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E80BFC" w14:textId="6A7F2E65" w:rsidR="00DD22AA" w:rsidRPr="00B30731" w:rsidRDefault="00732C2A">
      <w:pPr>
        <w:pStyle w:val="WW-Testonorma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32"/>
          <w:szCs w:val="24"/>
        </w:rPr>
        <w:t xml:space="preserve">REGOLAMENTO </w:t>
      </w:r>
      <w:r w:rsidR="0067239F">
        <w:rPr>
          <w:rFonts w:ascii="Times New Roman" w:hAnsi="Times New Roman" w:cs="Times New Roman"/>
          <w:bCs/>
          <w:sz w:val="32"/>
          <w:szCs w:val="24"/>
        </w:rPr>
        <w:t>DODGEBALL</w:t>
      </w:r>
      <w:r w:rsidRPr="00B30731">
        <w:rPr>
          <w:rFonts w:ascii="Times New Roman" w:hAnsi="Times New Roman" w:cs="Times New Roman"/>
          <w:bCs/>
          <w:sz w:val="32"/>
          <w:szCs w:val="24"/>
        </w:rPr>
        <w:t xml:space="preserve"> AS 20</w:t>
      </w:r>
      <w:r w:rsidR="00AF791E" w:rsidRPr="00B30731">
        <w:rPr>
          <w:rFonts w:ascii="Times New Roman" w:hAnsi="Times New Roman" w:cs="Times New Roman"/>
          <w:bCs/>
          <w:sz w:val="32"/>
          <w:szCs w:val="24"/>
        </w:rPr>
        <w:t>2</w:t>
      </w:r>
      <w:r w:rsidR="00A9608B">
        <w:rPr>
          <w:rFonts w:ascii="Times New Roman" w:hAnsi="Times New Roman" w:cs="Times New Roman"/>
          <w:bCs/>
          <w:sz w:val="32"/>
          <w:szCs w:val="24"/>
        </w:rPr>
        <w:t>2</w:t>
      </w:r>
      <w:r w:rsidRPr="00B30731">
        <w:rPr>
          <w:rFonts w:ascii="Times New Roman" w:hAnsi="Times New Roman" w:cs="Times New Roman"/>
          <w:bCs/>
          <w:sz w:val="32"/>
          <w:szCs w:val="24"/>
        </w:rPr>
        <w:t>-202</w:t>
      </w:r>
      <w:r w:rsidR="00103C77">
        <w:rPr>
          <w:rFonts w:ascii="Times New Roman" w:hAnsi="Times New Roman" w:cs="Times New Roman"/>
          <w:bCs/>
          <w:sz w:val="32"/>
          <w:szCs w:val="24"/>
        </w:rPr>
        <w:t>3</w:t>
      </w:r>
    </w:p>
    <w:p w14:paraId="2A20A77A" w14:textId="77777777" w:rsidR="00DD22AA" w:rsidRPr="00B30731" w:rsidRDefault="00DD22AA">
      <w:p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41C5C07F" w14:textId="72FB1A0B" w:rsidR="00DD22AA" w:rsidRPr="00B30731" w:rsidRDefault="00732C2A">
      <w:p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30731">
        <w:rPr>
          <w:rFonts w:ascii="Times New Roman" w:hAnsi="Times New Roman"/>
          <w:bCs/>
          <w:sz w:val="24"/>
          <w:szCs w:val="24"/>
        </w:rPr>
        <w:t>Art. 2</w:t>
      </w:r>
      <w:r w:rsidR="00D15C4C">
        <w:rPr>
          <w:rFonts w:ascii="Times New Roman" w:hAnsi="Times New Roman"/>
          <w:bCs/>
          <w:sz w:val="24"/>
          <w:szCs w:val="24"/>
        </w:rPr>
        <w:t>2</w:t>
      </w:r>
      <w:r w:rsidRPr="00B30731">
        <w:rPr>
          <w:rFonts w:ascii="Times New Roman" w:hAnsi="Times New Roman"/>
          <w:bCs/>
          <w:sz w:val="24"/>
          <w:szCs w:val="24"/>
        </w:rPr>
        <w:t xml:space="preserve"> Categorie e limiti di età</w:t>
      </w:r>
      <w:r w:rsidR="006C0E11" w:rsidRPr="00B30731">
        <w:rPr>
          <w:rFonts w:ascii="Times New Roman" w:hAnsi="Times New Roman"/>
          <w:bCs/>
          <w:sz w:val="24"/>
          <w:szCs w:val="24"/>
        </w:rPr>
        <w:t>.</w:t>
      </w:r>
    </w:p>
    <w:p w14:paraId="5A76A56C" w14:textId="1643E81F" w:rsidR="00DD22AA" w:rsidRPr="00B30731" w:rsidRDefault="006C0E11">
      <w:p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30731">
        <w:rPr>
          <w:rFonts w:ascii="Times New Roman" w:hAnsi="Times New Roman"/>
          <w:bCs/>
          <w:sz w:val="24"/>
          <w:szCs w:val="24"/>
        </w:rPr>
        <w:t>Attività MASCHILE</w:t>
      </w:r>
    </w:p>
    <w:tbl>
      <w:tblPr>
        <w:tblW w:w="0" w:type="auto"/>
        <w:tblInd w:w="2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268"/>
      </w:tblGrid>
      <w:tr w:rsidR="00D029FD" w:rsidRPr="00B30731" w14:paraId="507546E3" w14:textId="77777777" w:rsidTr="007D06D5">
        <w:trPr>
          <w:cantSplit/>
          <w:trHeight w:val="266"/>
        </w:trPr>
        <w:tc>
          <w:tcPr>
            <w:tcW w:w="3195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</w:tcPr>
          <w:p w14:paraId="14B4FF8C" w14:textId="16267277" w:rsidR="00D029FD" w:rsidRPr="00B30731" w:rsidRDefault="00D029FD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40495743"/>
            <w:r>
              <w:rPr>
                <w:rFonts w:ascii="Times New Roman" w:hAnsi="Times New Roman"/>
                <w:bCs/>
                <w:sz w:val="24"/>
                <w:szCs w:val="24"/>
              </w:rPr>
              <w:t>UNDER 1</w:t>
            </w:r>
            <w:r w:rsidR="008052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14:paraId="7EBC5321" w14:textId="73E04058" w:rsidR="00D029FD" w:rsidRPr="00B30731" w:rsidRDefault="00D029FD">
            <w:pPr>
              <w:pStyle w:val="Pidipagina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731">
              <w:rPr>
                <w:rFonts w:ascii="Times New Roman" w:hAnsi="Times New Roman"/>
                <w:bCs/>
                <w:sz w:val="24"/>
                <w:szCs w:val="24"/>
              </w:rPr>
              <w:t>Fino al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029FD" w:rsidRPr="00B30731" w14:paraId="76E266E9" w14:textId="77777777" w:rsidTr="007D06D5">
        <w:trPr>
          <w:cantSplit/>
          <w:trHeight w:val="266"/>
        </w:trPr>
        <w:tc>
          <w:tcPr>
            <w:tcW w:w="3195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</w:tcPr>
          <w:p w14:paraId="3E2D548C" w14:textId="54D9981E" w:rsidR="00D029FD" w:rsidRPr="00B30731" w:rsidRDefault="00D029FD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UNDER 1</w:t>
            </w:r>
            <w:r w:rsidR="008052A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14:paraId="6C114FC8" w14:textId="116A3AA7" w:rsidR="00D029FD" w:rsidRPr="00E118B9" w:rsidRDefault="00D029FD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Dal 201</w:t>
            </w:r>
            <w:r w:rsidR="000C4B61">
              <w:rPr>
                <w:rFonts w:ascii="Times New Roman" w:hAnsi="Times New Roman"/>
                <w:bCs/>
              </w:rPr>
              <w:t>0</w:t>
            </w:r>
            <w:r w:rsidR="008052A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fino al 200</w:t>
            </w:r>
            <w:r w:rsidR="008052AB">
              <w:rPr>
                <w:rFonts w:ascii="Times New Roman" w:hAnsi="Times New Roman"/>
                <w:bCs/>
              </w:rPr>
              <w:t>7</w:t>
            </w:r>
          </w:p>
        </w:tc>
      </w:tr>
      <w:tr w:rsidR="00D029FD" w:rsidRPr="00B30731" w14:paraId="01EA6687" w14:textId="77777777" w:rsidTr="007D06D5">
        <w:trPr>
          <w:cantSplit/>
          <w:trHeight w:val="266"/>
        </w:trPr>
        <w:tc>
          <w:tcPr>
            <w:tcW w:w="3195" w:type="dxa"/>
            <w:tcBorders>
              <w:left w:val="double" w:sz="4" w:space="0" w:color="auto"/>
              <w:bottom w:val="single" w:sz="1" w:space="0" w:color="000000"/>
            </w:tcBorders>
            <w:shd w:val="clear" w:color="auto" w:fill="auto"/>
          </w:tcPr>
          <w:p w14:paraId="6692EAAF" w14:textId="6DD1A0DD" w:rsidR="00D029FD" w:rsidRPr="00B30731" w:rsidRDefault="00D029FD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OVER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14:paraId="2D422719" w14:textId="07985AFA" w:rsidR="00D029FD" w:rsidRPr="00B30731" w:rsidRDefault="00D029FD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 200</w:t>
            </w:r>
            <w:r w:rsidR="000C4B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prec.</w:t>
            </w:r>
          </w:p>
        </w:tc>
      </w:tr>
    </w:tbl>
    <w:bookmarkEnd w:id="0"/>
    <w:p w14:paraId="0A7A0E19" w14:textId="001EF49F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91C300" w14:textId="77777777" w:rsidR="007D06D5" w:rsidRDefault="006C0E11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Attività FEMMINILE</w:t>
      </w:r>
    </w:p>
    <w:p w14:paraId="1010A031" w14:textId="77777777" w:rsidR="007D06D5" w:rsidRPr="00B30731" w:rsidRDefault="007D06D5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268"/>
      </w:tblGrid>
      <w:tr w:rsidR="008052AB" w:rsidRPr="00B30731" w14:paraId="1AF58718" w14:textId="77777777" w:rsidTr="00E9628C">
        <w:trPr>
          <w:cantSplit/>
          <w:trHeight w:val="266"/>
        </w:trPr>
        <w:tc>
          <w:tcPr>
            <w:tcW w:w="3195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</w:tcPr>
          <w:p w14:paraId="04C749C6" w14:textId="77777777" w:rsidR="008052AB" w:rsidRPr="00B30731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UNDER 12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14:paraId="6C65DDA9" w14:textId="77777777" w:rsidR="008052AB" w:rsidRPr="00B30731" w:rsidRDefault="008052AB" w:rsidP="00E9628C">
            <w:pPr>
              <w:pStyle w:val="Pidipagina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731">
              <w:rPr>
                <w:rFonts w:ascii="Times New Roman" w:hAnsi="Times New Roman"/>
                <w:bCs/>
                <w:sz w:val="24"/>
                <w:szCs w:val="24"/>
              </w:rPr>
              <w:t>Fino al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052AB" w:rsidRPr="00B30731" w14:paraId="4ADDE865" w14:textId="77777777" w:rsidTr="00E9628C">
        <w:trPr>
          <w:cantSplit/>
          <w:trHeight w:val="266"/>
        </w:trPr>
        <w:tc>
          <w:tcPr>
            <w:tcW w:w="3195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</w:tcPr>
          <w:p w14:paraId="584C705F" w14:textId="77777777" w:rsidR="008052AB" w:rsidRPr="00B30731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UNDER 16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14:paraId="077FBF63" w14:textId="732EBB7F" w:rsidR="008052AB" w:rsidRPr="00E118B9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Dal 201</w:t>
            </w:r>
            <w:r w:rsidR="000C4B6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fino al 2007</w:t>
            </w:r>
          </w:p>
        </w:tc>
      </w:tr>
      <w:tr w:rsidR="008052AB" w:rsidRPr="00B30731" w14:paraId="284536DC" w14:textId="77777777" w:rsidTr="00E9628C">
        <w:trPr>
          <w:cantSplit/>
          <w:trHeight w:val="266"/>
        </w:trPr>
        <w:tc>
          <w:tcPr>
            <w:tcW w:w="3195" w:type="dxa"/>
            <w:tcBorders>
              <w:left w:val="double" w:sz="4" w:space="0" w:color="auto"/>
              <w:bottom w:val="single" w:sz="1" w:space="0" w:color="000000"/>
            </w:tcBorders>
            <w:shd w:val="clear" w:color="auto" w:fill="auto"/>
          </w:tcPr>
          <w:p w14:paraId="3E2943B5" w14:textId="77777777" w:rsidR="008052AB" w:rsidRPr="00B30731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OVER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14:paraId="50174880" w14:textId="21CE6F6C" w:rsidR="008052AB" w:rsidRPr="00B30731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 200</w:t>
            </w:r>
            <w:r w:rsidR="000C4B61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 prec.</w:t>
            </w:r>
          </w:p>
        </w:tc>
      </w:tr>
    </w:tbl>
    <w:p w14:paraId="3E9B3A60" w14:textId="47601EFE" w:rsidR="006C0E11" w:rsidRPr="00B30731" w:rsidRDefault="006C0E11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B9A05" w14:textId="77777777" w:rsidR="00DD22AA" w:rsidRDefault="00DD22A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013B07" w14:textId="78C579A6" w:rsidR="007D06D5" w:rsidRDefault="007D06D5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Attività MISTA</w:t>
      </w:r>
    </w:p>
    <w:p w14:paraId="28C0CC1B" w14:textId="77777777" w:rsidR="007D06D5" w:rsidRDefault="007D06D5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268"/>
      </w:tblGrid>
      <w:tr w:rsidR="008052AB" w:rsidRPr="00B30731" w14:paraId="22EC50CC" w14:textId="77777777" w:rsidTr="00E9628C">
        <w:trPr>
          <w:cantSplit/>
          <w:trHeight w:val="266"/>
        </w:trPr>
        <w:tc>
          <w:tcPr>
            <w:tcW w:w="3195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</w:tcPr>
          <w:p w14:paraId="12DFF01B" w14:textId="77777777" w:rsidR="008052AB" w:rsidRPr="00B30731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UNDER 12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14:paraId="340AF1D5" w14:textId="77777777" w:rsidR="008052AB" w:rsidRPr="00B30731" w:rsidRDefault="008052AB" w:rsidP="00E9628C">
            <w:pPr>
              <w:pStyle w:val="Pidipagina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731">
              <w:rPr>
                <w:rFonts w:ascii="Times New Roman" w:hAnsi="Times New Roman"/>
                <w:bCs/>
                <w:sz w:val="24"/>
                <w:szCs w:val="24"/>
              </w:rPr>
              <w:t>Fino al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052AB" w:rsidRPr="00B30731" w14:paraId="4A84A2D7" w14:textId="77777777" w:rsidTr="00E9628C">
        <w:trPr>
          <w:cantSplit/>
          <w:trHeight w:val="266"/>
        </w:trPr>
        <w:tc>
          <w:tcPr>
            <w:tcW w:w="3195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</w:tcPr>
          <w:p w14:paraId="5EE46279" w14:textId="77777777" w:rsidR="008052AB" w:rsidRPr="00B30731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UNDER 16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14:paraId="7AA296EB" w14:textId="2828DEE8" w:rsidR="008052AB" w:rsidRPr="00E118B9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Dal 201</w:t>
            </w:r>
            <w:r w:rsidR="000C4B6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fino al 2007</w:t>
            </w:r>
          </w:p>
        </w:tc>
      </w:tr>
      <w:tr w:rsidR="008052AB" w:rsidRPr="00B30731" w14:paraId="3A88B6AC" w14:textId="77777777" w:rsidTr="00E9628C">
        <w:trPr>
          <w:cantSplit/>
          <w:trHeight w:val="266"/>
        </w:trPr>
        <w:tc>
          <w:tcPr>
            <w:tcW w:w="3195" w:type="dxa"/>
            <w:tcBorders>
              <w:left w:val="double" w:sz="4" w:space="0" w:color="auto"/>
              <w:bottom w:val="single" w:sz="1" w:space="0" w:color="000000"/>
            </w:tcBorders>
            <w:shd w:val="clear" w:color="auto" w:fill="auto"/>
          </w:tcPr>
          <w:p w14:paraId="5D67FA7B" w14:textId="77777777" w:rsidR="008052AB" w:rsidRPr="00B30731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OVER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14:paraId="79011B7E" w14:textId="62A8CC9D" w:rsidR="008052AB" w:rsidRPr="00B30731" w:rsidRDefault="008052AB" w:rsidP="00E9628C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 200</w:t>
            </w:r>
            <w:r w:rsidR="000C4B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prec.</w:t>
            </w:r>
          </w:p>
        </w:tc>
      </w:tr>
    </w:tbl>
    <w:p w14:paraId="7A7FC347" w14:textId="77777777" w:rsidR="007D06D5" w:rsidRPr="00B30731" w:rsidRDefault="007D06D5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4770B" w14:textId="517DD2BD" w:rsidR="007D06D5" w:rsidRDefault="007D06D5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 l’attività mista, al massimo possono essere presenti in campo 3 giocatori\giocatrici dello stesso sesso.</w:t>
      </w:r>
    </w:p>
    <w:p w14:paraId="269B79B4" w14:textId="77777777" w:rsidR="007D06D5" w:rsidRDefault="007D06D5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E4597F" w14:textId="77777777" w:rsidR="00DD22AA" w:rsidRPr="00B30731" w:rsidRDefault="00DD22A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A2A77" w14:textId="38FF4DF2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Art. 2</w:t>
      </w:r>
      <w:r w:rsidR="00D15C4C">
        <w:rPr>
          <w:rFonts w:ascii="Times New Roman" w:hAnsi="Times New Roman" w:cs="Times New Roman"/>
          <w:bCs/>
          <w:sz w:val="24"/>
          <w:szCs w:val="24"/>
        </w:rPr>
        <w:t>3</w:t>
      </w:r>
      <w:r w:rsidRPr="00B30731">
        <w:rPr>
          <w:rFonts w:ascii="Times New Roman" w:hAnsi="Times New Roman" w:cs="Times New Roman"/>
          <w:bCs/>
          <w:sz w:val="24"/>
          <w:szCs w:val="24"/>
        </w:rPr>
        <w:t xml:space="preserve"> Durata degli incontri e formula del gioco. </w:t>
      </w:r>
    </w:p>
    <w:p w14:paraId="32473C29" w14:textId="4CF75ED2" w:rsidR="002D7290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Nelle fasi provinciali e regional</w:t>
      </w:r>
      <w:r w:rsidR="00663A3C">
        <w:rPr>
          <w:rFonts w:ascii="Times New Roman" w:hAnsi="Times New Roman" w:cs="Times New Roman"/>
          <w:bCs/>
          <w:sz w:val="24"/>
          <w:szCs w:val="24"/>
        </w:rPr>
        <w:t xml:space="preserve">i, in quelle </w:t>
      </w:r>
      <w:r w:rsidR="002D7290" w:rsidRPr="00B30731">
        <w:rPr>
          <w:rFonts w:ascii="Times New Roman" w:hAnsi="Times New Roman" w:cs="Times New Roman"/>
          <w:bCs/>
          <w:sz w:val="24"/>
          <w:szCs w:val="24"/>
        </w:rPr>
        <w:t xml:space="preserve">regionali a concentramento e nelle finali nazionali </w:t>
      </w:r>
      <w:r w:rsidRPr="00B30731">
        <w:rPr>
          <w:rFonts w:ascii="Times New Roman" w:hAnsi="Times New Roman" w:cs="Times New Roman"/>
          <w:bCs/>
          <w:sz w:val="24"/>
          <w:szCs w:val="24"/>
        </w:rPr>
        <w:t xml:space="preserve">le gare si giocano, in tutte le categorie, </w:t>
      </w:r>
      <w:r w:rsidR="002D7290">
        <w:rPr>
          <w:rFonts w:ascii="Times New Roman" w:hAnsi="Times New Roman" w:cs="Times New Roman"/>
          <w:bCs/>
          <w:sz w:val="24"/>
          <w:szCs w:val="24"/>
        </w:rPr>
        <w:t>al meglio dei 2 set di durata massima di 15 minuti ciascuno.</w:t>
      </w:r>
      <w:r w:rsidR="0067239F">
        <w:rPr>
          <w:rFonts w:ascii="Times New Roman" w:hAnsi="Times New Roman" w:cs="Times New Roman"/>
          <w:bCs/>
          <w:sz w:val="24"/>
          <w:szCs w:val="24"/>
        </w:rPr>
        <w:t xml:space="preserve"> Ogni set è composto da un numero in</w:t>
      </w:r>
      <w:r w:rsidR="002D7290">
        <w:rPr>
          <w:rFonts w:ascii="Times New Roman" w:hAnsi="Times New Roman" w:cs="Times New Roman"/>
          <w:bCs/>
          <w:sz w:val="24"/>
          <w:szCs w:val="24"/>
        </w:rPr>
        <w:t>det</w:t>
      </w:r>
      <w:r w:rsidR="0067239F">
        <w:rPr>
          <w:rFonts w:ascii="Times New Roman" w:hAnsi="Times New Roman" w:cs="Times New Roman"/>
          <w:bCs/>
          <w:sz w:val="24"/>
          <w:szCs w:val="24"/>
        </w:rPr>
        <w:t xml:space="preserve">erminato di games, ma della durata massima di 3 minuti ciascuno: si aggiudica il </w:t>
      </w:r>
      <w:r w:rsidR="002D7290">
        <w:rPr>
          <w:rFonts w:ascii="Times New Roman" w:hAnsi="Times New Roman" w:cs="Times New Roman"/>
          <w:bCs/>
          <w:sz w:val="24"/>
          <w:szCs w:val="24"/>
        </w:rPr>
        <w:t xml:space="preserve">set chi avrà vinto il numero più alto di </w:t>
      </w:r>
      <w:r w:rsidR="0067239F">
        <w:rPr>
          <w:rFonts w:ascii="Times New Roman" w:hAnsi="Times New Roman" w:cs="Times New Roman"/>
          <w:bCs/>
          <w:sz w:val="24"/>
          <w:szCs w:val="24"/>
        </w:rPr>
        <w:t>game</w:t>
      </w:r>
      <w:r w:rsidR="002D7290">
        <w:rPr>
          <w:rFonts w:ascii="Times New Roman" w:hAnsi="Times New Roman" w:cs="Times New Roman"/>
          <w:bCs/>
          <w:sz w:val="24"/>
          <w:szCs w:val="24"/>
        </w:rPr>
        <w:t>s</w:t>
      </w:r>
      <w:r w:rsidR="0067239F">
        <w:rPr>
          <w:rFonts w:ascii="Times New Roman" w:hAnsi="Times New Roman" w:cs="Times New Roman"/>
          <w:bCs/>
          <w:sz w:val="24"/>
          <w:szCs w:val="24"/>
        </w:rPr>
        <w:t>,</w:t>
      </w:r>
      <w:r w:rsidR="002D7290">
        <w:rPr>
          <w:rFonts w:ascii="Times New Roman" w:hAnsi="Times New Roman" w:cs="Times New Roman"/>
          <w:bCs/>
          <w:sz w:val="24"/>
          <w:szCs w:val="24"/>
        </w:rPr>
        <w:t xml:space="preserve"> eliminando completamente gli avversari oppure terminando con più giocatori in campo rispetto all’avversario</w:t>
      </w:r>
      <w:r w:rsidR="006723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7290">
        <w:rPr>
          <w:rFonts w:ascii="Times New Roman" w:hAnsi="Times New Roman" w:cs="Times New Roman"/>
          <w:bCs/>
          <w:sz w:val="24"/>
          <w:szCs w:val="24"/>
        </w:rPr>
        <w:t>In caso di vittoria di un game, saranno assegnati due punti alla squadra vincitrice, in caso di pareggio 1 punto a testa.</w:t>
      </w:r>
      <w:r w:rsidRPr="00B307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A308A8" w14:textId="77777777" w:rsidR="002D7290" w:rsidRDefault="002D7290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 termine del match, la squadra vincitrice sarà quella che avrà collezionato la somma più alta di punti nei vari games.</w:t>
      </w:r>
    </w:p>
    <w:p w14:paraId="6B57C4F5" w14:textId="13C20294" w:rsidR="002D7290" w:rsidRDefault="002D7290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caso di parità di punti, sarà premiata la squadra che ha avuto una differenza maggiore di punti in un set; in caso anche questa condizione risulti di pareggio, verrà disputato un ulteriore set di 3 minuti, dove il primo giocatore eliminato decreterà la sconfitta della propria squadra.</w:t>
      </w:r>
    </w:p>
    <w:p w14:paraId="4F889C79" w14:textId="77777777" w:rsidR="008B0D9D" w:rsidRDefault="008B0D9D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80155" w14:textId="77777777" w:rsidR="008B0D9D" w:rsidRDefault="008B0D9D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62CDE" w14:textId="682FBB0F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Art. 2</w:t>
      </w:r>
      <w:r w:rsidR="00281D19">
        <w:rPr>
          <w:rFonts w:ascii="Times New Roman" w:hAnsi="Times New Roman" w:cs="Times New Roman"/>
          <w:bCs/>
          <w:sz w:val="24"/>
          <w:szCs w:val="24"/>
        </w:rPr>
        <w:t>4</w:t>
      </w:r>
      <w:r w:rsidRPr="00B30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D9D">
        <w:rPr>
          <w:rFonts w:ascii="Times New Roman" w:hAnsi="Times New Roman" w:cs="Times New Roman"/>
          <w:bCs/>
          <w:sz w:val="24"/>
          <w:szCs w:val="24"/>
        </w:rPr>
        <w:t>Giocatori e squadre</w:t>
      </w:r>
    </w:p>
    <w:p w14:paraId="2EC1CBC9" w14:textId="01B60650" w:rsidR="00DD22AA" w:rsidRDefault="008B0D9D">
      <w:pPr>
        <w:pStyle w:val="WW-Corpodeltesto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numero massimo di giocatori presenti</w:t>
      </w:r>
      <w:r w:rsidR="00D029FD">
        <w:rPr>
          <w:rFonts w:ascii="Times New Roman" w:hAnsi="Times New Roman" w:cs="Times New Roman"/>
          <w:bCs/>
          <w:sz w:val="24"/>
          <w:szCs w:val="24"/>
        </w:rPr>
        <w:t xml:space="preserve"> contemporaneamente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campo sarà di 6 per ogni squadra, il numero totale impiegabile da ogni squadra è di 15</w:t>
      </w:r>
      <w:r w:rsidR="00D029FD">
        <w:rPr>
          <w:rFonts w:ascii="Times New Roman" w:hAnsi="Times New Roman" w:cs="Times New Roman"/>
          <w:bCs/>
          <w:sz w:val="24"/>
          <w:szCs w:val="24"/>
        </w:rPr>
        <w:t xml:space="preserve"> giocatori</w:t>
      </w:r>
      <w:r w:rsidR="00732C2A" w:rsidRPr="00B307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24BF36" w14:textId="64B4FB85" w:rsidR="00D029FD" w:rsidRPr="00B30731" w:rsidRDefault="00D029FD">
      <w:pPr>
        <w:pStyle w:val="WW-Corpodeltesto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giocatori eliminati dal gioco si dovranno posizionare nell’apposita area destinata a loro, e potranno rientrare in campo nell’ordine di eliminazione. </w:t>
      </w:r>
    </w:p>
    <w:p w14:paraId="5BB3A43A" w14:textId="77777777" w:rsidR="00DD22AA" w:rsidRPr="00B30731" w:rsidRDefault="00DD22A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998CDC" w14:textId="77777777" w:rsidR="00105B61" w:rsidRDefault="00732C2A" w:rsidP="00663A3C">
      <w:pPr>
        <w:rPr>
          <w:rFonts w:ascii="Times New Roman" w:hAnsi="Times New Roman"/>
          <w:bCs/>
          <w:sz w:val="24"/>
          <w:szCs w:val="24"/>
        </w:rPr>
      </w:pPr>
      <w:r w:rsidRPr="00B30731">
        <w:rPr>
          <w:rFonts w:ascii="Times New Roman" w:hAnsi="Times New Roman"/>
          <w:bCs/>
          <w:sz w:val="24"/>
          <w:szCs w:val="24"/>
        </w:rPr>
        <w:t>Art. 2</w:t>
      </w:r>
      <w:r w:rsidR="00281D19">
        <w:rPr>
          <w:rFonts w:ascii="Times New Roman" w:hAnsi="Times New Roman"/>
          <w:bCs/>
          <w:sz w:val="24"/>
          <w:szCs w:val="24"/>
        </w:rPr>
        <w:t>5</w:t>
      </w:r>
      <w:r w:rsidRPr="00B30731">
        <w:rPr>
          <w:rFonts w:ascii="Times New Roman" w:hAnsi="Times New Roman"/>
          <w:bCs/>
          <w:sz w:val="24"/>
          <w:szCs w:val="24"/>
        </w:rPr>
        <w:t xml:space="preserve"> </w:t>
      </w:r>
      <w:r w:rsidR="00D029FD">
        <w:rPr>
          <w:rFonts w:ascii="Times New Roman" w:hAnsi="Times New Roman"/>
          <w:bCs/>
          <w:sz w:val="24"/>
          <w:szCs w:val="24"/>
        </w:rPr>
        <w:t>Numero di palloni utilizzati</w:t>
      </w:r>
    </w:p>
    <w:p w14:paraId="4D374C8F" w14:textId="2AE17F62" w:rsidR="00D029FD" w:rsidRDefault="007D06D5" w:rsidP="00663A3C">
      <w:pPr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Fino alla categoria UNDER 1</w:t>
      </w:r>
      <w:r w:rsidR="004E32C5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6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: 3 palloni in contemporanea.</w:t>
      </w:r>
    </w:p>
    <w:p w14:paraId="4E6B3838" w14:textId="63C0917A" w:rsidR="007D06D5" w:rsidRPr="00B30731" w:rsidRDefault="007D06D5" w:rsidP="00663A3C">
      <w:pPr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 xml:space="preserve">Dalla categoria </w:t>
      </w:r>
      <w:r w:rsidR="004E32C5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OVER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 xml:space="preserve"> in poi: 5 palloni in contemporanea.</w:t>
      </w:r>
    </w:p>
    <w:p w14:paraId="536EBAD5" w14:textId="5C4DEF12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Art. 2</w:t>
      </w:r>
      <w:r w:rsidR="00281D19">
        <w:rPr>
          <w:rFonts w:ascii="Times New Roman" w:hAnsi="Times New Roman" w:cs="Times New Roman"/>
          <w:bCs/>
          <w:sz w:val="24"/>
          <w:szCs w:val="24"/>
        </w:rPr>
        <w:t>6</w:t>
      </w:r>
      <w:r w:rsidRPr="00B30731">
        <w:rPr>
          <w:rFonts w:ascii="Times New Roman" w:hAnsi="Times New Roman" w:cs="Times New Roman"/>
          <w:bCs/>
          <w:sz w:val="24"/>
          <w:szCs w:val="24"/>
        </w:rPr>
        <w:t xml:space="preserve"> Pallone di gioco.</w:t>
      </w:r>
    </w:p>
    <w:p w14:paraId="5A026AA0" w14:textId="77777777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 xml:space="preserve">In tutte le fasi ogni squadra partecipante alla gara deve mettere a disposizione dell’arbitro, per tutta la durata della stessa, un pallone efficiente e regolamentare. </w:t>
      </w:r>
    </w:p>
    <w:p w14:paraId="29C14F86" w14:textId="77777777" w:rsidR="00DD22AA" w:rsidRPr="00B30731" w:rsidRDefault="00DD22A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3A4D22" w14:textId="759B6C40" w:rsidR="00DD22AA" w:rsidRPr="00B30731" w:rsidRDefault="00732C2A">
      <w:pPr>
        <w:pStyle w:val="Testonormale1"/>
        <w:jc w:val="both"/>
        <w:rPr>
          <w:rFonts w:ascii="Times New Roman" w:hAnsi="Times New Roman" w:cs="Times New Roman"/>
          <w:bCs/>
          <w:sz w:val="24"/>
        </w:rPr>
      </w:pPr>
      <w:r w:rsidRPr="00B30731">
        <w:rPr>
          <w:rFonts w:ascii="Times New Roman" w:hAnsi="Times New Roman" w:cs="Times New Roman"/>
          <w:bCs/>
          <w:sz w:val="24"/>
        </w:rPr>
        <w:t>Art. 2</w:t>
      </w:r>
      <w:r w:rsidR="00105B61">
        <w:rPr>
          <w:rFonts w:ascii="Times New Roman" w:hAnsi="Times New Roman" w:cs="Times New Roman"/>
          <w:bCs/>
          <w:sz w:val="24"/>
        </w:rPr>
        <w:t>7</w:t>
      </w:r>
      <w:r w:rsidRPr="00B30731">
        <w:rPr>
          <w:rFonts w:ascii="Times New Roman" w:hAnsi="Times New Roman" w:cs="Times New Roman"/>
          <w:bCs/>
          <w:sz w:val="24"/>
        </w:rPr>
        <w:t xml:space="preserve"> Squalifiche</w:t>
      </w:r>
    </w:p>
    <w:p w14:paraId="75ADE56B" w14:textId="77777777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 xml:space="preserve">Un tesserato espulso dal campo deve intendersi squalificato per la successiva giornata di gara salvo maggiori sanzioni disciplinari. </w:t>
      </w:r>
    </w:p>
    <w:p w14:paraId="2B47326F" w14:textId="77777777" w:rsidR="00DD22AA" w:rsidRPr="00B30731" w:rsidRDefault="00DD22A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F7D741" w14:textId="7FC87A5E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105B61">
        <w:rPr>
          <w:rFonts w:ascii="Times New Roman" w:hAnsi="Times New Roman" w:cs="Times New Roman"/>
          <w:bCs/>
          <w:sz w:val="24"/>
          <w:szCs w:val="24"/>
        </w:rPr>
        <w:t xml:space="preserve">28 </w:t>
      </w:r>
      <w:r w:rsidRPr="00B30731">
        <w:rPr>
          <w:rFonts w:ascii="Times New Roman" w:hAnsi="Times New Roman" w:cs="Times New Roman"/>
          <w:bCs/>
          <w:sz w:val="24"/>
          <w:szCs w:val="24"/>
        </w:rPr>
        <w:t>Punteggi e classifiche.</w:t>
      </w:r>
    </w:p>
    <w:p w14:paraId="0909A7F7" w14:textId="77777777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 xml:space="preserve">La classifica verrà stabilita ai sensi dell'Art. 14 del presente regolamento. </w:t>
      </w:r>
    </w:p>
    <w:p w14:paraId="313B6543" w14:textId="7A59783A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Nelle fasi provinciali,</w:t>
      </w:r>
      <w:r w:rsidR="00B83BD0">
        <w:rPr>
          <w:rFonts w:ascii="Times New Roman" w:hAnsi="Times New Roman" w:cs="Times New Roman"/>
          <w:bCs/>
          <w:sz w:val="24"/>
          <w:szCs w:val="24"/>
        </w:rPr>
        <w:t xml:space="preserve"> regionali o nazionali,</w:t>
      </w:r>
      <w:r w:rsidRPr="00B30731">
        <w:rPr>
          <w:rFonts w:ascii="Times New Roman" w:hAnsi="Times New Roman" w:cs="Times New Roman"/>
          <w:bCs/>
          <w:sz w:val="24"/>
          <w:szCs w:val="24"/>
        </w:rPr>
        <w:t xml:space="preserve"> per ogni partita, verranno assegnati:</w:t>
      </w:r>
    </w:p>
    <w:p w14:paraId="4EA87B7A" w14:textId="77777777" w:rsidR="00DD22AA" w:rsidRPr="00B30731" w:rsidRDefault="00DD22A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402"/>
        <w:gridCol w:w="4887"/>
      </w:tblGrid>
      <w:tr w:rsidR="00DD22AA" w:rsidRPr="00B30731" w14:paraId="573B0BB0" w14:textId="77777777">
        <w:trPr>
          <w:cantSplit/>
          <w:trHeight w:val="276"/>
        </w:trPr>
        <w:tc>
          <w:tcPr>
            <w:tcW w:w="424" w:type="dxa"/>
            <w:shd w:val="clear" w:color="auto" w:fill="auto"/>
          </w:tcPr>
          <w:p w14:paraId="3095E3BE" w14:textId="452E38D7" w:rsidR="00DD22AA" w:rsidRPr="00B30731" w:rsidRDefault="00B83BD0">
            <w:pPr>
              <w:pStyle w:val="WW-Testonormale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14EC37F" w14:textId="77777777" w:rsidR="00DD22AA" w:rsidRPr="00B30731" w:rsidRDefault="00732C2A">
            <w:pPr>
              <w:pStyle w:val="WW-Testonormale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>punti alla squadra vincente per</w:t>
            </w:r>
          </w:p>
        </w:tc>
        <w:tc>
          <w:tcPr>
            <w:tcW w:w="4887" w:type="dxa"/>
            <w:shd w:val="clear" w:color="auto" w:fill="auto"/>
          </w:tcPr>
          <w:p w14:paraId="45AE9FF3" w14:textId="29229602" w:rsidR="00DD22AA" w:rsidRPr="00B30731" w:rsidRDefault="007D06D5">
            <w:pPr>
              <w:pStyle w:val="WW-Testonormale"/>
              <w:snapToGrid w:val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2C2A"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0 o a tavolino;</w:t>
            </w:r>
          </w:p>
        </w:tc>
      </w:tr>
      <w:tr w:rsidR="00DD22AA" w:rsidRPr="00B30731" w14:paraId="5E1AA931" w14:textId="77777777">
        <w:trPr>
          <w:cantSplit/>
          <w:trHeight w:val="276"/>
        </w:trPr>
        <w:tc>
          <w:tcPr>
            <w:tcW w:w="424" w:type="dxa"/>
            <w:shd w:val="clear" w:color="auto" w:fill="auto"/>
          </w:tcPr>
          <w:p w14:paraId="231E3C88" w14:textId="3CCFCBA7" w:rsidR="00DD22AA" w:rsidRPr="00B30731" w:rsidRDefault="00B83BD0">
            <w:pPr>
              <w:pStyle w:val="WW-Testonormale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A04E048" w14:textId="6AF3FAA8" w:rsidR="00DD22AA" w:rsidRPr="00B30731" w:rsidRDefault="00732C2A">
            <w:pPr>
              <w:pStyle w:val="WW-Testonormale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>punt</w:t>
            </w:r>
            <w:r w:rsidR="00B83BD0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alla squadra vincente per</w:t>
            </w:r>
          </w:p>
        </w:tc>
        <w:tc>
          <w:tcPr>
            <w:tcW w:w="4887" w:type="dxa"/>
            <w:shd w:val="clear" w:color="auto" w:fill="auto"/>
          </w:tcPr>
          <w:p w14:paraId="081D10D0" w14:textId="0ACCCDEB" w:rsidR="00DD22AA" w:rsidRPr="00B30731" w:rsidRDefault="007D06D5">
            <w:pPr>
              <w:pStyle w:val="WW-Testonormale"/>
              <w:snapToGrid w:val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2C2A"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8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 vittoria grazie alla differenza set o golden point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DD22AA" w:rsidRPr="00B30731" w14:paraId="01C89D16" w14:textId="77777777">
        <w:trPr>
          <w:cantSplit/>
          <w:trHeight w:val="276"/>
        </w:trPr>
        <w:tc>
          <w:tcPr>
            <w:tcW w:w="424" w:type="dxa"/>
            <w:shd w:val="clear" w:color="auto" w:fill="auto"/>
          </w:tcPr>
          <w:p w14:paraId="3FD9AE64" w14:textId="77777777" w:rsidR="00DD22AA" w:rsidRPr="00B30731" w:rsidRDefault="00732C2A">
            <w:pPr>
              <w:pStyle w:val="WW-Testonormale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D041A42" w14:textId="77777777" w:rsidR="00DD22AA" w:rsidRPr="00B30731" w:rsidRDefault="00732C2A">
            <w:pPr>
              <w:pStyle w:val="WW-Testonormale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>punto alla squadra perdente per</w:t>
            </w:r>
          </w:p>
        </w:tc>
        <w:tc>
          <w:tcPr>
            <w:tcW w:w="4887" w:type="dxa"/>
            <w:shd w:val="clear" w:color="auto" w:fill="auto"/>
          </w:tcPr>
          <w:p w14:paraId="417006FB" w14:textId="771E0D16" w:rsidR="00DD22AA" w:rsidRPr="00B30731" w:rsidRDefault="007D06D5">
            <w:pPr>
              <w:pStyle w:val="WW-Testonormale"/>
              <w:snapToGrid w:val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2C2A"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 sconfitta grazie alla differenza set o golden point</w:t>
            </w:r>
            <w:r w:rsidR="00732C2A"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DD22AA" w:rsidRPr="00B30731" w14:paraId="482161D8" w14:textId="77777777">
        <w:trPr>
          <w:cantSplit/>
          <w:trHeight w:val="276"/>
        </w:trPr>
        <w:tc>
          <w:tcPr>
            <w:tcW w:w="424" w:type="dxa"/>
            <w:shd w:val="clear" w:color="auto" w:fill="auto"/>
          </w:tcPr>
          <w:p w14:paraId="083EF690" w14:textId="77777777" w:rsidR="00DD22AA" w:rsidRPr="00B30731" w:rsidRDefault="00732C2A">
            <w:pPr>
              <w:pStyle w:val="WW-Testonormale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7285B42D" w14:textId="77777777" w:rsidR="00DD22AA" w:rsidRPr="00B30731" w:rsidRDefault="00732C2A">
            <w:pPr>
              <w:pStyle w:val="WW-Testonormale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>punti alla squadra perdente per</w:t>
            </w:r>
          </w:p>
        </w:tc>
        <w:tc>
          <w:tcPr>
            <w:tcW w:w="4887" w:type="dxa"/>
            <w:shd w:val="clear" w:color="auto" w:fill="auto"/>
          </w:tcPr>
          <w:p w14:paraId="0E5E0639" w14:textId="194759FD" w:rsidR="00DD22AA" w:rsidRPr="00B30731" w:rsidRDefault="007D06D5">
            <w:pPr>
              <w:pStyle w:val="WW-Testonormale"/>
              <w:snapToGrid w:val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32C2A" w:rsidRPr="00B3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</w:tr>
    </w:tbl>
    <w:p w14:paraId="43B36A98" w14:textId="77777777" w:rsidR="00DD22AA" w:rsidRPr="00B30731" w:rsidRDefault="00DD22AA">
      <w:pPr>
        <w:pStyle w:val="WW-Testonormale"/>
        <w:ind w:left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9A90D5" w14:textId="0A2A6D37" w:rsidR="00B83BD0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105B61">
        <w:rPr>
          <w:rFonts w:ascii="Times New Roman" w:hAnsi="Times New Roman" w:cs="Times New Roman"/>
          <w:bCs/>
          <w:sz w:val="24"/>
          <w:szCs w:val="24"/>
        </w:rPr>
        <w:t>29</w:t>
      </w:r>
      <w:r w:rsidRPr="00B30731">
        <w:rPr>
          <w:rFonts w:ascii="Times New Roman" w:hAnsi="Times New Roman" w:cs="Times New Roman"/>
          <w:bCs/>
          <w:sz w:val="24"/>
          <w:szCs w:val="24"/>
        </w:rPr>
        <w:t xml:space="preserve"> Parità in classifica.</w:t>
      </w:r>
    </w:p>
    <w:p w14:paraId="117E78DD" w14:textId="318736CD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Qualora al termine di una manifestazione si verifichino casi di parità tra due o più squadre si terrà conto, nell'ordine, dei seguenti criteri:</w:t>
      </w:r>
    </w:p>
    <w:p w14:paraId="3BEF633E" w14:textId="77777777" w:rsidR="00DD22AA" w:rsidRPr="00B30731" w:rsidRDefault="00DD22A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BF1AC3" w14:textId="77777777" w:rsidR="00DD22AA" w:rsidRPr="00B30731" w:rsidRDefault="00732C2A">
      <w:pPr>
        <w:pStyle w:val="WW-Testonormale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 xml:space="preserve">minor punteggio in classifica disciplina; </w:t>
      </w:r>
    </w:p>
    <w:p w14:paraId="6372917D" w14:textId="77777777" w:rsidR="00DD22AA" w:rsidRPr="00B30731" w:rsidRDefault="00732C2A">
      <w:pPr>
        <w:pStyle w:val="WW-Testonormale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risultato dei confronti diretti (se la parità è tra due squadre) o classifica avulsa dei soli confronti diretti se la parità è fra tre o più squadre, confrontando prima il quoziente set e poi il quoziente punti gara;</w:t>
      </w:r>
    </w:p>
    <w:p w14:paraId="3D4462C5" w14:textId="77777777" w:rsidR="00DD22AA" w:rsidRPr="00B30731" w:rsidRDefault="00732C2A">
      <w:pPr>
        <w:pStyle w:val="WW-Testonormale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miglior quoziente generale tra i set vinti e quelli persi;</w:t>
      </w:r>
    </w:p>
    <w:p w14:paraId="038DEACC" w14:textId="77777777" w:rsidR="00DD22AA" w:rsidRPr="00B30731" w:rsidRDefault="00732C2A">
      <w:pPr>
        <w:pStyle w:val="WW-Testonormale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miglior quoziente generale tra i punti gara fatti e quelli subiti;</w:t>
      </w:r>
    </w:p>
    <w:p w14:paraId="767555AB" w14:textId="77777777" w:rsidR="00DD22AA" w:rsidRPr="00B30731" w:rsidRDefault="00DD22A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47EDB" w14:textId="77777777" w:rsidR="00DD22AA" w:rsidRPr="00B30731" w:rsidRDefault="00732C2A">
      <w:pPr>
        <w:pStyle w:val="WW-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Nelle fasi a concentramento qualora una o più squadre abbia vinto e/o perso delle gare a tavolino, per definire l'ordine di classifica si terrà conto dei soli criteri a) e b).</w:t>
      </w:r>
    </w:p>
    <w:p w14:paraId="4063433E" w14:textId="77777777" w:rsidR="00DD22AA" w:rsidRPr="00B30731" w:rsidRDefault="00732C2A">
      <w:pPr>
        <w:pStyle w:val="WW-Testonormale"/>
        <w:jc w:val="both"/>
        <w:rPr>
          <w:bCs/>
        </w:rPr>
      </w:pPr>
      <w:r w:rsidRPr="00B30731">
        <w:rPr>
          <w:rFonts w:ascii="Times New Roman" w:hAnsi="Times New Roman" w:cs="Times New Roman"/>
          <w:bCs/>
          <w:sz w:val="24"/>
          <w:szCs w:val="24"/>
        </w:rPr>
        <w:t>In caso di ulteriore parità si terrà conto dei migliori quozienti.</w:t>
      </w:r>
    </w:p>
    <w:p w14:paraId="3B177764" w14:textId="77777777" w:rsidR="00DD22AA" w:rsidRDefault="00732C2A">
      <w:pPr>
        <w:pStyle w:val="Corpotesto"/>
        <w:rPr>
          <w:bCs/>
        </w:rPr>
      </w:pPr>
      <w:r w:rsidRPr="00B30731">
        <w:rPr>
          <w:bCs/>
        </w:rPr>
        <w:t>I Comitati provinciali possono comunque stabilire formule di ammissione alla fase regionale diverse (play - off, spareggi) dandone comunicazione alle società prima dell'inizio dei tornei.</w:t>
      </w:r>
    </w:p>
    <w:p w14:paraId="49DC9739" w14:textId="77777777" w:rsidR="002947B5" w:rsidRDefault="002947B5">
      <w:pPr>
        <w:pStyle w:val="Corpotesto"/>
        <w:rPr>
          <w:bCs/>
        </w:rPr>
      </w:pPr>
    </w:p>
    <w:p w14:paraId="215E502E" w14:textId="087365EE" w:rsidR="002947B5" w:rsidRDefault="002947B5">
      <w:pPr>
        <w:pStyle w:val="Corpotesto"/>
        <w:rPr>
          <w:bCs/>
        </w:rPr>
      </w:pPr>
      <w:r>
        <w:rPr>
          <w:bCs/>
        </w:rPr>
        <w:t xml:space="preserve">Art. 30. Regolamento di gioco </w:t>
      </w:r>
    </w:p>
    <w:p w14:paraId="1F88AF3C" w14:textId="77777777" w:rsidR="002947B5" w:rsidRDefault="002947B5">
      <w:pPr>
        <w:pStyle w:val="Corpotesto"/>
        <w:rPr>
          <w:bCs/>
        </w:rPr>
      </w:pPr>
    </w:p>
    <w:p w14:paraId="6AD95406" w14:textId="6902333D" w:rsidR="002947B5" w:rsidRPr="00B30731" w:rsidRDefault="002947B5">
      <w:pPr>
        <w:pStyle w:val="Corpotesto"/>
        <w:rPr>
          <w:bCs/>
        </w:rPr>
      </w:pPr>
      <w:r>
        <w:rPr>
          <w:bCs/>
        </w:rPr>
        <w:t>Per le regole del gioco, fare riferimento al regolamento WDA più recente.</w:t>
      </w:r>
    </w:p>
    <w:sectPr w:rsidR="002947B5" w:rsidRPr="00B30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1" w:right="1134" w:bottom="1134" w:left="1134" w:header="708" w:footer="9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598C" w14:textId="77777777" w:rsidR="002A578C" w:rsidRDefault="002A578C">
      <w:pPr>
        <w:spacing w:after="0" w:line="240" w:lineRule="auto"/>
      </w:pPr>
      <w:r>
        <w:separator/>
      </w:r>
    </w:p>
  </w:endnote>
  <w:endnote w:type="continuationSeparator" w:id="0">
    <w:p w14:paraId="53F48DAB" w14:textId="77777777" w:rsidR="002A578C" w:rsidRDefault="002A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7449" w14:textId="77777777" w:rsidR="00DD22AA" w:rsidRDefault="00DD22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C45E" w14:textId="77777777" w:rsidR="00DD22AA" w:rsidRDefault="00732C2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6088EE" wp14:editId="0B7200AF">
              <wp:simplePos x="0" y="0"/>
              <wp:positionH relativeFrom="column">
                <wp:posOffset>-789940</wp:posOffset>
              </wp:positionH>
              <wp:positionV relativeFrom="paragraph">
                <wp:posOffset>152400</wp:posOffset>
              </wp:positionV>
              <wp:extent cx="10475595" cy="0"/>
              <wp:effectExtent l="10160" t="9525" r="10795" b="9525"/>
              <wp:wrapTopAndBottom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47559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16276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17001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2pt,12pt" to="762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" strokecolor="#162764" strokeweight=".26mm">
              <v:stroke joinstyle="miter" endcap="square"/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9776" behindDoc="1" locked="0" layoutInCell="1" allowOverlap="1" wp14:anchorId="2F90F478" wp14:editId="66FF7097">
              <wp:simplePos x="0" y="0"/>
              <wp:positionH relativeFrom="column">
                <wp:posOffset>-633730</wp:posOffset>
              </wp:positionH>
              <wp:positionV relativeFrom="paragraph">
                <wp:posOffset>161925</wp:posOffset>
              </wp:positionV>
              <wp:extent cx="7353935" cy="247015"/>
              <wp:effectExtent l="4445" t="0" r="4445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93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D1CA3" w14:textId="77777777" w:rsidR="00DD22AA" w:rsidRDefault="00732C2A">
                          <w:pPr>
                            <w:spacing w:line="324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162764"/>
                              <w:sz w:val="18"/>
                              <w:szCs w:val="18"/>
                            </w:rPr>
                            <w:t>e-mail: info@pgsitalia.org     -   sito: www.pgsitalia.org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0F4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49.9pt;margin-top:12.75pt;width:579.05pt;height:19.4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" stroked="f">
              <v:fill opacity="0"/>
              <v:textbox inset="0,0,0,0">
                <w:txbxContent>
                  <w:p w14:paraId="47FD1CA3" w14:textId="77777777" w:rsidR="00DD22AA" w:rsidRDefault="00732C2A">
                    <w:pPr>
                      <w:spacing w:line="324" w:lineRule="auto"/>
                      <w:jc w:val="center"/>
                    </w:pPr>
                    <w:r>
                      <w:rPr>
                        <w:rFonts w:ascii="Arial" w:hAnsi="Arial" w:cs="Arial"/>
                        <w:color w:val="162764"/>
                        <w:sz w:val="18"/>
                        <w:szCs w:val="18"/>
                      </w:rPr>
                      <w:t>e-mail: info@pgsitalia.org     -   sito: www.pgsitalia.org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1EFC" w14:textId="77777777" w:rsidR="00DD22AA" w:rsidRDefault="00DD22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ED4A" w14:textId="77777777" w:rsidR="002A578C" w:rsidRDefault="002A578C">
      <w:pPr>
        <w:spacing w:after="0" w:line="240" w:lineRule="auto"/>
      </w:pPr>
      <w:r>
        <w:separator/>
      </w:r>
    </w:p>
  </w:footnote>
  <w:footnote w:type="continuationSeparator" w:id="0">
    <w:p w14:paraId="35E4CDDE" w14:textId="77777777" w:rsidR="002A578C" w:rsidRDefault="002A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519B" w14:textId="77777777" w:rsidR="00103C77" w:rsidRDefault="00103C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7D65" w14:textId="77777777" w:rsidR="00DD22AA" w:rsidRDefault="00732C2A">
    <w:pPr>
      <w:pStyle w:val="Intestazione"/>
    </w:pPr>
    <w:r>
      <w:rPr>
        <w:noProof/>
      </w:rPr>
      <w:drawing>
        <wp:anchor distT="0" distB="0" distL="114935" distR="114935" simplePos="0" relativeHeight="251654656" behindDoc="0" locked="0" layoutInCell="1" allowOverlap="1" wp14:anchorId="0EA343A6" wp14:editId="2867018F">
          <wp:simplePos x="0" y="0"/>
          <wp:positionH relativeFrom="column">
            <wp:posOffset>-454660</wp:posOffset>
          </wp:positionH>
          <wp:positionV relativeFrom="paragraph">
            <wp:posOffset>-252730</wp:posOffset>
          </wp:positionV>
          <wp:extent cx="979805" cy="980440"/>
          <wp:effectExtent l="0" t="0" r="0" b="0"/>
          <wp:wrapSquare wrapText="bothSides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980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B3A504" wp14:editId="10CE4AAB">
              <wp:simplePos x="0" y="0"/>
              <wp:positionH relativeFrom="column">
                <wp:posOffset>-711200</wp:posOffset>
              </wp:positionH>
              <wp:positionV relativeFrom="paragraph">
                <wp:posOffset>756920</wp:posOffset>
              </wp:positionV>
              <wp:extent cx="10475595" cy="0"/>
              <wp:effectExtent l="12700" t="13970" r="8255" b="5080"/>
              <wp:wrapTopAndBottom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47559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16276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85C6C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pt,59.6pt" to="768.8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" strokecolor="#162764" strokeweight=".26mm">
              <v:stroke joinstyle="miter" endcap="square"/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55134F25" wp14:editId="60D03427">
              <wp:simplePos x="0" y="0"/>
              <wp:positionH relativeFrom="column">
                <wp:posOffset>628015</wp:posOffset>
              </wp:positionH>
              <wp:positionV relativeFrom="paragraph">
                <wp:posOffset>-93980</wp:posOffset>
              </wp:positionV>
              <wp:extent cx="1323340" cy="694690"/>
              <wp:effectExtent l="8890" t="1270" r="127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6946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F3841" w14:textId="77777777" w:rsidR="00DD22AA" w:rsidRDefault="00732C2A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color w:val="162764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2764"/>
                              <w:sz w:val="20"/>
                            </w:rPr>
                            <w:t>POLISPORTIVE</w:t>
                          </w:r>
                        </w:p>
                        <w:p w14:paraId="416E08EE" w14:textId="77777777" w:rsidR="00DD22AA" w:rsidRDefault="00732C2A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color w:val="162764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2764"/>
                              <w:sz w:val="20"/>
                            </w:rPr>
                            <w:t>GIOVANILI</w:t>
                          </w:r>
                        </w:p>
                        <w:p w14:paraId="35595AEB" w14:textId="77777777" w:rsidR="00DD22AA" w:rsidRDefault="00732C2A">
                          <w:pPr>
                            <w:spacing w:after="0" w:line="360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color w:val="162764"/>
                              <w:sz w:val="20"/>
                            </w:rPr>
                            <w:t>SALESIANE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34F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.45pt;margin-top:-7.4pt;width:104.2pt;height:54.7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" stroked="f">
              <v:fill opacity="0"/>
              <v:textbox inset="0,0,0,0">
                <w:txbxContent>
                  <w:p w14:paraId="708F3841" w14:textId="77777777" w:rsidR="00DD22AA" w:rsidRDefault="00732C2A">
                    <w:pPr>
                      <w:spacing w:after="0" w:line="360" w:lineRule="auto"/>
                      <w:rPr>
                        <w:rFonts w:ascii="Arial" w:hAnsi="Arial" w:cs="Arial"/>
                        <w:b/>
                        <w:color w:val="162764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62764"/>
                        <w:sz w:val="20"/>
                      </w:rPr>
                      <w:t>POLISPORTIVE</w:t>
                    </w:r>
                  </w:p>
                  <w:p w14:paraId="416E08EE" w14:textId="77777777" w:rsidR="00DD22AA" w:rsidRDefault="00732C2A">
                    <w:pPr>
                      <w:spacing w:after="0" w:line="360" w:lineRule="auto"/>
                      <w:rPr>
                        <w:rFonts w:ascii="Arial" w:hAnsi="Arial" w:cs="Arial"/>
                        <w:b/>
                        <w:color w:val="162764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62764"/>
                        <w:sz w:val="20"/>
                      </w:rPr>
                      <w:t>GIOVANILI</w:t>
                    </w:r>
                  </w:p>
                  <w:p w14:paraId="35595AEB" w14:textId="77777777" w:rsidR="00DD22AA" w:rsidRDefault="00732C2A">
                    <w:pPr>
                      <w:spacing w:after="0" w:line="360" w:lineRule="auto"/>
                    </w:pPr>
                    <w:r>
                      <w:rPr>
                        <w:rFonts w:ascii="Arial" w:hAnsi="Arial" w:cs="Arial"/>
                        <w:b/>
                        <w:color w:val="162764"/>
                        <w:sz w:val="20"/>
                      </w:rPr>
                      <w:t>SALESIANE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2E6DA3B8" wp14:editId="3F2EA4BB">
              <wp:simplePos x="0" y="0"/>
              <wp:positionH relativeFrom="column">
                <wp:posOffset>2348865</wp:posOffset>
              </wp:positionH>
              <wp:positionV relativeFrom="paragraph">
                <wp:posOffset>-92075</wp:posOffset>
              </wp:positionV>
              <wp:extent cx="4371340" cy="763905"/>
              <wp:effectExtent l="5715" t="3175" r="444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340" cy="763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277B3" w14:textId="77777777" w:rsidR="00DD22AA" w:rsidRDefault="00732C2A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162764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162764"/>
                              <w:sz w:val="20"/>
                            </w:rPr>
                            <w:t>ASSOCIAZIONE NAZIONALE DI PROMOZIONE SPORTIVA</w:t>
                          </w:r>
                        </w:p>
                        <w:p w14:paraId="1FD6D211" w14:textId="77777777" w:rsidR="00DD22AA" w:rsidRDefault="00DD22AA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162764"/>
                              <w:sz w:val="12"/>
                            </w:rPr>
                          </w:pPr>
                        </w:p>
                        <w:p w14:paraId="0F4586F5" w14:textId="77777777" w:rsidR="00DD22AA" w:rsidRDefault="00732C2A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162764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2764"/>
                              <w:sz w:val="16"/>
                            </w:rPr>
                            <w:t>SEDE NAZIONALE</w:t>
                          </w:r>
                        </w:p>
                        <w:p w14:paraId="795721FE" w14:textId="77777777" w:rsidR="00DD22AA" w:rsidRDefault="00732C2A">
                          <w:pPr>
                            <w:spacing w:line="324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162764"/>
                              <w:sz w:val="16"/>
                            </w:rPr>
                            <w:t>via Nomentana,175 - 00161 ROMA – Tel. 06/4462179 - Fax 06/491310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DA3B8" id="Text Box 4" o:spid="_x0000_s1027" type="#_x0000_t202" style="position:absolute;margin-left:184.95pt;margin-top:-7.25pt;width:344.2pt;height:60.1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" stroked="f">
              <v:fill opacity="0"/>
              <v:textbox inset="0,0,0,0">
                <w:txbxContent>
                  <w:p w14:paraId="1CA277B3" w14:textId="77777777" w:rsidR="00DD22AA" w:rsidRDefault="00732C2A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162764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162764"/>
                        <w:sz w:val="20"/>
                      </w:rPr>
                      <w:t>ASSOCIAZIONE NAZIONALE DI PROMOZIONE SPORTIVA</w:t>
                    </w:r>
                  </w:p>
                  <w:p w14:paraId="1FD6D211" w14:textId="77777777" w:rsidR="00DD22AA" w:rsidRDefault="00DD22AA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162764"/>
                        <w:sz w:val="12"/>
                      </w:rPr>
                    </w:pPr>
                  </w:p>
                  <w:p w14:paraId="0F4586F5" w14:textId="77777777" w:rsidR="00DD22AA" w:rsidRDefault="00732C2A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162764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2764"/>
                        <w:sz w:val="16"/>
                      </w:rPr>
                      <w:t>SEDE NAZIONALE</w:t>
                    </w:r>
                  </w:p>
                  <w:p w14:paraId="795721FE" w14:textId="77777777" w:rsidR="00DD22AA" w:rsidRDefault="00732C2A">
                    <w:pPr>
                      <w:spacing w:line="324" w:lineRule="auto"/>
                      <w:jc w:val="right"/>
                    </w:pPr>
                    <w:r>
                      <w:rPr>
                        <w:rFonts w:ascii="Arial" w:hAnsi="Arial" w:cs="Arial"/>
                        <w:color w:val="162764"/>
                        <w:sz w:val="16"/>
                      </w:rPr>
                      <w:t>via Nomentana,175 - 00161 ROMA – Tel. 06/4462179 - Fax 06/491310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800" behindDoc="1" locked="0" layoutInCell="1" allowOverlap="1" wp14:anchorId="7B72806F" wp14:editId="72B60EBE">
          <wp:simplePos x="0" y="0"/>
          <wp:positionH relativeFrom="column">
            <wp:posOffset>267970</wp:posOffset>
          </wp:positionH>
          <wp:positionV relativeFrom="paragraph">
            <wp:posOffset>2198370</wp:posOffset>
          </wp:positionV>
          <wp:extent cx="5446395" cy="541083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5410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1530" w14:textId="77777777" w:rsidR="00DD22AA" w:rsidRDefault="00DD22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7535321">
    <w:abstractNumId w:val="0"/>
  </w:num>
  <w:num w:numId="2" w16cid:durableId="14843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2A"/>
    <w:rsid w:val="000C4B61"/>
    <w:rsid w:val="00103C77"/>
    <w:rsid w:val="00105B61"/>
    <w:rsid w:val="00281D19"/>
    <w:rsid w:val="002947B5"/>
    <w:rsid w:val="002A578C"/>
    <w:rsid w:val="002D7290"/>
    <w:rsid w:val="004E32C5"/>
    <w:rsid w:val="00663A3C"/>
    <w:rsid w:val="0067239F"/>
    <w:rsid w:val="006806B8"/>
    <w:rsid w:val="006C0E11"/>
    <w:rsid w:val="00705EFB"/>
    <w:rsid w:val="00732C2A"/>
    <w:rsid w:val="007B43F1"/>
    <w:rsid w:val="007D06D5"/>
    <w:rsid w:val="008052AB"/>
    <w:rsid w:val="008B0D9D"/>
    <w:rsid w:val="009677B5"/>
    <w:rsid w:val="00A43812"/>
    <w:rsid w:val="00A65440"/>
    <w:rsid w:val="00A948DE"/>
    <w:rsid w:val="00A9608B"/>
    <w:rsid w:val="00AE3B4A"/>
    <w:rsid w:val="00AF791E"/>
    <w:rsid w:val="00B30731"/>
    <w:rsid w:val="00B55829"/>
    <w:rsid w:val="00B83BD0"/>
    <w:rsid w:val="00C4564F"/>
    <w:rsid w:val="00CC7F20"/>
    <w:rsid w:val="00D029FD"/>
    <w:rsid w:val="00D15C4C"/>
    <w:rsid w:val="00DD22AA"/>
    <w:rsid w:val="00E118B9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0B873F"/>
  <w15:chartTrackingRefBased/>
  <w15:docId w15:val="{3D32F246-E954-4B5E-8C66-9B6A5AFB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0">
    <w:name w:val="WW8Num2z0"/>
    <w:rPr>
      <w:rFonts w:ascii="Arial" w:eastAsia="Times New Roman" w:hAnsi="Arial" w:cs="Arial" w:hint="default"/>
      <w:sz w:val="29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Calibri" w:hAnsi="Calibri" w:cs="Calibri" w:hint="default"/>
      <w:b/>
      <w:color w:val="002060"/>
      <w:sz w:val="4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Calibri" w:hAnsi="Calibri" w:cs="Calibri" w:hint="default"/>
      <w:b/>
      <w:color w:val="002060"/>
      <w:sz w:val="4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lang w:val="x-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WW-Testonormale">
    <w:name w:val="WW-Testo normale"/>
    <w:basedOn w:val="Normale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Corpodeltesto2">
    <w:name w:val="WW-Corpo del testo 2"/>
    <w:basedOn w:val="Normale"/>
    <w:pPr>
      <w:widowControl w:val="0"/>
      <w:spacing w:after="0" w:line="240" w:lineRule="auto"/>
      <w:jc w:val="both"/>
    </w:pPr>
    <w:rPr>
      <w:rFonts w:ascii="Univers" w:eastAsia="Times New Roman" w:hAnsi="Univers" w:cs="Univers"/>
      <w:szCs w:val="20"/>
    </w:rPr>
  </w:style>
  <w:style w:type="paragraph" w:customStyle="1" w:styleId="Testonormale1">
    <w:name w:val="Testo normale1"/>
    <w:basedOn w:val="Normale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estocommento1">
    <w:name w:val="Testo commento1"/>
    <w:basedOn w:val="Normal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 ISELLA ANGELO</dc:creator>
  <cp:keywords/>
  <cp:lastModifiedBy>Davide Cristiano</cp:lastModifiedBy>
  <cp:revision>10</cp:revision>
  <cp:lastPrinted>2017-07-29T17:06:00Z</cp:lastPrinted>
  <dcterms:created xsi:type="dcterms:W3CDTF">2023-07-17T11:34:00Z</dcterms:created>
  <dcterms:modified xsi:type="dcterms:W3CDTF">2023-07-17T12:48:00Z</dcterms:modified>
</cp:coreProperties>
</file>